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D1" w:rsidRPr="00CE631E" w:rsidRDefault="000F56D1" w:rsidP="000F56D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Processo </w:t>
      </w:r>
      <w:r w:rsidR="001E56D8" w:rsidRPr="00CE6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Pr="00CE6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úmero: </w:t>
      </w:r>
      <w:hyperlink r:id="rId7" w:anchor="/servicosonline/andamento-processo/2019028532" w:tgtFrame="_blank" w:tooltip="Link para Consulta de Processos [abre em nova aba]" w:history="1">
        <w:r w:rsidR="005623E9" w:rsidRPr="00CE631E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2021.371</w:t>
        </w:r>
        <w:r w:rsidR="001E56D8" w:rsidRPr="00CE631E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</w:hyperlink>
      <w:r w:rsidR="0040394F" w:rsidRPr="00CE631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21</w:t>
      </w:r>
      <w:r w:rsidR="005623E9" w:rsidRPr="00CE631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8</w:t>
      </w:r>
    </w:p>
    <w:p w:rsidR="000F56D1" w:rsidRPr="00CE631E" w:rsidRDefault="000F56D1" w:rsidP="000F56D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Interessado: </w:t>
      </w:r>
      <w:r w:rsidR="0040394F" w:rsidRPr="00CE63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Secretaria</w:t>
      </w:r>
      <w:r w:rsidR="0040394F" w:rsidRPr="00CE6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394F" w:rsidRPr="00CE63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Municipal</w:t>
      </w:r>
      <w:r w:rsidR="0040394F" w:rsidRPr="00CE6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394F" w:rsidRPr="00CE63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40394F" w:rsidRPr="00CE6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394F" w:rsidRPr="00CE63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Educação</w:t>
      </w:r>
    </w:p>
    <w:p w:rsidR="00960C43" w:rsidRPr="00CE631E" w:rsidRDefault="000F56D1" w:rsidP="006C150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Objeto: </w:t>
      </w:r>
      <w:r w:rsidR="0040394F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Aquisição de Mobiliário Escolar</w:t>
      </w:r>
      <w:r w:rsidR="005623E9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C51AA8" w:rsidRPr="00CE631E" w:rsidRDefault="00C51AA8" w:rsidP="006C150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0C43" w:rsidRPr="00CE631E" w:rsidRDefault="007E1F68" w:rsidP="004F1B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 DE ESCLARECIMENTO</w:t>
      </w:r>
    </w:p>
    <w:p w:rsidR="00C51AA8" w:rsidRPr="00CE631E" w:rsidRDefault="00C51AA8" w:rsidP="00325D2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BD4" w:rsidRPr="00CE631E" w:rsidRDefault="00EE431E" w:rsidP="008D07F7">
      <w:pPr>
        <w:spacing w:line="360" w:lineRule="auto"/>
        <w:ind w:firstLine="17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MUNICÍPIO DE APARECIDA DE GOIÂNIA, por intermédio da </w:t>
      </w:r>
      <w:r w:rsidR="003F7819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Secretária Executiva de Licitação e </w:t>
      </w:r>
      <w:r w:rsidR="0021088F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F7819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6C1507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pregoeira </w:t>
      </w:r>
      <w:r w:rsidR="0040394F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Daniela Teles Silva</w:t>
      </w: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56D1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design</w:t>
      </w:r>
      <w:r w:rsidR="004F1B9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pelo </w:t>
      </w:r>
      <w:r w:rsidR="0040394F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Decreto Municipal “N” nº 084</w:t>
      </w:r>
      <w:r w:rsidR="00BA52A4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0394F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03 de fevereiro de 2022</w:t>
      </w: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tendo em vista o que consta no Processo nº </w:t>
      </w:r>
      <w:r w:rsidR="0040394F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2021.371.21</w:t>
      </w:r>
      <w:r w:rsidR="005623E9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, nos t</w:t>
      </w:r>
      <w:r w:rsidR="00EB5699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ermos da Lei Federal nº </w:t>
      </w:r>
      <w:r w:rsidR="006C1507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10.520/02, Lei Federal nº 8.666/93, suas alterações e demais legislações pertinentes</w:t>
      </w: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, diante do</w:t>
      </w:r>
      <w:r w:rsidR="001E56D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F1B9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pedido</w:t>
      </w:r>
      <w:r w:rsidR="001E56D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F1B9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esclarecimento formulado</w:t>
      </w:r>
      <w:r w:rsidR="001E56D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B03CF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empresa Jaques &amp; Coutinho Comercial LTDA, CNPJ n°: 20.173.116/0001-30</w:t>
      </w:r>
      <w:r w:rsidR="005623E9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F1B9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encaminhado</w:t>
      </w:r>
      <w:r w:rsidR="001E56D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F1B9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eletronicamente a esta Secretaria, no dia</w:t>
      </w:r>
      <w:r w:rsidR="006B03CF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</w:t>
      </w:r>
      <w:r w:rsidR="001E56D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3E9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E56D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40394F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abril </w:t>
      </w:r>
      <w:r w:rsidR="004F1B9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40394F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F1B98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7819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 como, considerando a manifestação da pasta interessada</w:t>
      </w:r>
      <w:r w:rsidR="00DC4B29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F1B98" w:rsidRPr="00CE6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torna público o present</w:t>
      </w:r>
      <w:r w:rsidR="007E1F68" w:rsidRPr="00CE6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termo de esclarecimento</w:t>
      </w:r>
      <w:r w:rsidR="004F1B98" w:rsidRPr="00CE6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conforme se segue:</w:t>
      </w:r>
    </w:p>
    <w:p w:rsidR="008D07F7" w:rsidRPr="00CE631E" w:rsidRDefault="008D07F7" w:rsidP="008D07F7">
      <w:pPr>
        <w:spacing w:line="360" w:lineRule="auto"/>
        <w:ind w:firstLine="170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6D8" w:rsidRPr="00CE631E" w:rsidRDefault="004F1B98" w:rsidP="007808A9">
      <w:pPr>
        <w:spacing w:line="360" w:lineRule="auto"/>
        <w:ind w:firstLine="170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E63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QUESTIONAMENTO:</w:t>
      </w:r>
    </w:p>
    <w:p w:rsidR="005470F7" w:rsidRDefault="00167F87" w:rsidP="00167F87">
      <w:pPr>
        <w:shd w:val="clear" w:color="auto" w:fill="FFFFFF"/>
        <w:spacing w:line="360" w:lineRule="auto"/>
        <w:ind w:firstLine="708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“Venho por meio desta solicitar o</w:t>
      </w:r>
      <w:r w:rsidR="00401EB5" w:rsidRPr="00401E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esclarecimento sobre o pregão </w:t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33, alguns itens deste </w:t>
      </w:r>
      <w:r w:rsidR="00401EB5" w:rsidRPr="00401E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pregão há pouca informação </w:t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 nenhuma</w:t>
      </w:r>
      <w:r w:rsidR="00401EB5" w:rsidRPr="00401E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especificação</w:t>
      </w:r>
      <w:r w:rsidR="00401EB5" w:rsidRPr="00401E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dos </w:t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produtos: ”</w:t>
      </w:r>
      <w:r w:rsidR="00401EB5" w:rsidRPr="00401E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</w:p>
    <w:p w:rsidR="00CE631E" w:rsidRDefault="0026306D" w:rsidP="0026306D">
      <w:pPr>
        <w:shd w:val="clear" w:color="auto" w:fill="FFFFFF"/>
        <w:spacing w:before="240" w:line="36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Cumpre destacar, inicialmente, que por se tratar de questões eminentemente técnicas, os questionamentos foram remetidos à Secretaria Municipal de Educação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que em resposta, </w:t>
      </w:r>
      <w:r w:rsidR="0067347F">
        <w:rPr>
          <w:rFonts w:ascii="Times New Roman" w:eastAsia="Calibri" w:hAnsi="Times New Roman" w:cs="Times New Roman"/>
          <w:sz w:val="24"/>
          <w:szCs w:val="24"/>
        </w:rPr>
        <w:t>detalhou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 especificações dos itens questionados.</w:t>
      </w:r>
    </w:p>
    <w:p w:rsidR="00167F87" w:rsidRPr="00CE631E" w:rsidRDefault="00167F87" w:rsidP="00167F87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EE6013" w:rsidRPr="00CE631E" w:rsidRDefault="00CE631E" w:rsidP="00167F87">
      <w:pPr>
        <w:tabs>
          <w:tab w:val="left" w:pos="7710"/>
        </w:tabs>
        <w:spacing w:line="360" w:lineRule="auto"/>
        <w:ind w:firstLine="170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QUESTIONAMENTO 0</w:t>
      </w:r>
      <w:r w:rsidR="006B03CF" w:rsidRPr="00CE6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1 - </w:t>
      </w:r>
      <w:r w:rsidR="008D07F7" w:rsidRPr="00CE6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6B03CF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tem 24</w:t>
      </w:r>
      <w:r w:rsidR="008D07F7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-</w:t>
      </w:r>
      <w:r w:rsidR="00E26B91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A</w:t>
      </w:r>
      <w:r w:rsidR="006B03CF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r condicionado </w:t>
      </w:r>
      <w:proofErr w:type="spellStart"/>
      <w:r w:rsidR="006B03CF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split</w:t>
      </w:r>
      <w:proofErr w:type="spellEnd"/>
      <w:r w:rsidR="006B03CF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18.000 </w:t>
      </w:r>
      <w:proofErr w:type="spellStart"/>
      <w:r w:rsidR="006B03CF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btus</w:t>
      </w:r>
      <w:proofErr w:type="spellEnd"/>
      <w:r w:rsidR="00167F87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</w:p>
    <w:p w:rsidR="007808A9" w:rsidRPr="00CE631E" w:rsidRDefault="00B40501" w:rsidP="007808A9">
      <w:pPr>
        <w:spacing w:after="240" w:line="360" w:lineRule="auto"/>
        <w:ind w:firstLine="170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8D07F7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Q</w:t>
      </w:r>
      <w:r w:rsidR="006B03CF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ual o tipo inverter ou convencional</w:t>
      </w:r>
      <w:bookmarkStart w:id="0" w:name="_GoBack"/>
      <w:bookmarkEnd w:id="0"/>
      <w:r w:rsidR="006B03CF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6B03CF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clase</w:t>
      </w:r>
      <w:proofErr w:type="spellEnd"/>
      <w:r w:rsidR="006B03CF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6B91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A) ”</w:t>
      </w:r>
    </w:p>
    <w:p w:rsidR="00794454" w:rsidRPr="00CE631E" w:rsidRDefault="004F1B98" w:rsidP="007808A9">
      <w:pPr>
        <w:spacing w:line="360" w:lineRule="auto"/>
        <w:ind w:firstLine="170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E63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RESPOSTA</w:t>
      </w:r>
      <w:r w:rsidR="00CE63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01</w:t>
      </w:r>
      <w:r w:rsidRPr="00CE63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after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Todos os equipamentos de ar condicionado deverão possuir a tecnologia INVERTER.</w:t>
      </w:r>
    </w:p>
    <w:p w:rsidR="006B03CF" w:rsidRPr="00CE631E" w:rsidRDefault="006B03CF" w:rsidP="00CE631E">
      <w:pPr>
        <w:shd w:val="clear" w:color="auto" w:fill="FFFFFF"/>
        <w:tabs>
          <w:tab w:val="left" w:pos="1620"/>
          <w:tab w:val="left" w:pos="1701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QUESTIONAMENTO</w:t>
      </w:r>
      <w:r w:rsid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0</w:t>
      </w:r>
      <w:r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2 - </w:t>
      </w:r>
      <w:r w:rsidR="008D07F7"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tem 25 </w:t>
      </w:r>
      <w:r w:rsidR="008D07F7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="00E26B91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r condicionado </w:t>
      </w:r>
      <w:proofErr w:type="spellStart"/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split</w:t>
      </w:r>
      <w:proofErr w:type="spellEnd"/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12.000 </w:t>
      </w:r>
      <w:proofErr w:type="spellStart"/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btus</w:t>
      </w:r>
      <w:proofErr w:type="spellEnd"/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after="24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  <w:t>“</w:t>
      </w:r>
      <w:r w:rsidR="008D07F7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Q</w:t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ual o tipo inverter ou convencional (</w:t>
      </w:r>
      <w:proofErr w:type="spellStart"/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clase</w:t>
      </w:r>
      <w:proofErr w:type="spellEnd"/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6B91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A) ”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ab/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RESPOSTA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02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after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Todos os equipamentos de ar condicionado deverão possuir a tecnologia INVERTER.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QUESTIONAMENTO</w:t>
      </w:r>
      <w:r w:rsidR="00CE631E"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3 - </w:t>
      </w:r>
      <w:r w:rsidR="008D07F7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tem 26</w:t>
      </w:r>
      <w:r w:rsidR="008D07F7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-</w:t>
      </w:r>
      <w:r w:rsidR="00E26B91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F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reezer vertical</w:t>
      </w:r>
    </w:p>
    <w:p w:rsidR="007808A9" w:rsidRPr="00CE631E" w:rsidRDefault="006B03CF" w:rsidP="007808A9">
      <w:pPr>
        <w:shd w:val="clear" w:color="auto" w:fill="FFFFFF"/>
        <w:tabs>
          <w:tab w:val="left" w:pos="1701"/>
        </w:tabs>
        <w:spacing w:after="24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  <w:t> “</w:t>
      </w:r>
      <w:r w:rsidR="008D07F7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Q</w:t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ual a</w:t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litragem</w:t>
      </w:r>
      <w:proofErr w:type="spellEnd"/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; </w:t>
      </w:r>
      <w:r w:rsidR="00E26B91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medidas? ”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RESPOSTA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03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E26B91" w:rsidRPr="00CE631E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Freezer vertical comercial com capacidade mínima de 450 litros, com sistema </w:t>
      </w:r>
      <w:proofErr w:type="spellStart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frostfree</w:t>
      </w:r>
      <w:proofErr w:type="spellEnd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(degelo automático). </w:t>
      </w:r>
    </w:p>
    <w:p w:rsidR="00E26B91" w:rsidRPr="00CE631E" w:rsidRDefault="00E26B91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</w:t>
      </w:r>
      <w:r w:rsidR="006B03CF"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Temperatura de operação: entre 0 °C e +7°. </w:t>
      </w:r>
    </w:p>
    <w:p w:rsidR="00E26B91" w:rsidRPr="00CE631E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Largura máxima: 750 mm;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Capacidade total mínima: 450 litros.</w:t>
      </w:r>
    </w:p>
    <w:p w:rsidR="006B03CF" w:rsidRPr="006B03CF" w:rsidRDefault="006B03CF" w:rsidP="007808A9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6B03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 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QUESTIONAMENTO</w:t>
      </w:r>
      <w:r w:rsidR="00CE631E"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4 - </w:t>
      </w:r>
      <w:r w:rsidR="008D07F7"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tem 27</w:t>
      </w:r>
      <w:r w:rsidR="00E26B91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6B91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eladeira vertical industrial 4 portas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after="24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  <w:t>“</w:t>
      </w:r>
      <w:r w:rsidR="008D07F7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Q</w:t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ual </w:t>
      </w:r>
      <w:proofErr w:type="spellStart"/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litragem</w:t>
      </w:r>
      <w:proofErr w:type="spellEnd"/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26B91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medidas? ”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RESPOSTA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04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E26B91" w:rsidRPr="00CE631E" w:rsidRDefault="006B03CF" w:rsidP="007808A9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Refrigerador vertical de quatro portas e capacidade mínima de 1000 litros, com</w:t>
      </w:r>
      <w:r w:rsidR="00E26B91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93150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Sistema </w:t>
      </w:r>
      <w:proofErr w:type="spellStart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frost-free</w:t>
      </w:r>
      <w:proofErr w:type="spellEnd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(degelo automático). </w:t>
      </w:r>
    </w:p>
    <w:p w:rsidR="00E26B91" w:rsidRPr="00CE631E" w:rsidRDefault="00E26B91" w:rsidP="007808A9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</w:t>
      </w:r>
      <w:r w:rsidR="006B03CF"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Temperatura de operação: entre 0 °C e +7°. </w:t>
      </w:r>
    </w:p>
    <w:p w:rsidR="006B03CF" w:rsidRPr="006B03CF" w:rsidRDefault="006B03CF" w:rsidP="007808A9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</w:t>
      </w:r>
      <w:r w:rsidR="00E26B91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Largura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máxima: 1250 mm;</w:t>
      </w:r>
    </w:p>
    <w:p w:rsidR="006B03CF" w:rsidRPr="006B03CF" w:rsidRDefault="006B03CF" w:rsidP="007808A9">
      <w:pPr>
        <w:shd w:val="clear" w:color="auto" w:fill="FFFFFF"/>
        <w:spacing w:after="240"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Capacidade total: mínima de 1000 litros.</w:t>
      </w:r>
    </w:p>
    <w:p w:rsidR="006B03CF" w:rsidRPr="00CE631E" w:rsidRDefault="006B03CF" w:rsidP="00CE631E">
      <w:pPr>
        <w:shd w:val="clear" w:color="auto" w:fill="FFFFFF"/>
        <w:tabs>
          <w:tab w:val="left" w:pos="1635"/>
          <w:tab w:val="left" w:pos="1701"/>
          <w:tab w:val="left" w:pos="421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QUESTIONAMENTO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5 - </w:t>
      </w:r>
      <w:r w:rsidR="008D07F7" w:rsidRPr="00CE6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tem 28</w:t>
      </w:r>
      <w:r w:rsidR="00E26B91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6B91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eladeira de uso doméstico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after="24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  <w:t>“</w:t>
      </w:r>
      <w:r w:rsidR="008D07F7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Q</w:t>
      </w:r>
      <w:r w:rsidR="00E26B91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ual a </w:t>
      </w:r>
      <w:proofErr w:type="spellStart"/>
      <w:r w:rsidR="00E26B91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litragem</w:t>
      </w:r>
      <w:proofErr w:type="spellEnd"/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26B91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medidas? ”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REPOSTA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05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6B03CF" w:rsidRPr="006B03CF" w:rsidRDefault="006B03CF" w:rsidP="007808A9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Refrigerador vertical combinado, linha branca, sistema de refrigeração “</w:t>
      </w:r>
      <w:proofErr w:type="spellStart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frostfree</w:t>
      </w:r>
      <w:proofErr w:type="spellEnd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”</w:t>
      </w:r>
      <w:r w:rsidR="00E26B91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(degelo automático) com capacidade mínima de 410 litros.</w:t>
      </w:r>
    </w:p>
    <w:p w:rsidR="006B03CF" w:rsidRPr="006B03CF" w:rsidRDefault="00E26B91" w:rsidP="007808A9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</w:t>
      </w:r>
      <w:r w:rsidR="006B03CF"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Largura máxima: 750 mm;</w:t>
      </w:r>
    </w:p>
    <w:p w:rsidR="006B03CF" w:rsidRPr="006B03CF" w:rsidRDefault="006B03CF" w:rsidP="007808A9">
      <w:pPr>
        <w:shd w:val="clear" w:color="auto" w:fill="FFFFFF"/>
        <w:spacing w:after="240"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Capacidade total: mínima de 410 litros.</w:t>
      </w:r>
    </w:p>
    <w:p w:rsidR="006B03CF" w:rsidRPr="00CE631E" w:rsidRDefault="006B03CF" w:rsidP="00CE631E">
      <w:pPr>
        <w:shd w:val="clear" w:color="auto" w:fill="FFFFFF"/>
        <w:tabs>
          <w:tab w:val="left" w:pos="1701"/>
        </w:tabs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ab/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QUESTIONAMENTO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0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="008D07F7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</w:t>
      </w:r>
      <w:r w:rsidR="00E26B91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tem 33/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item 34</w:t>
      </w:r>
      <w:r w:rsidR="00E26B91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6B91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L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iquidificador 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industrial 8/2 litros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after="24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  <w:t>“</w:t>
      </w:r>
      <w:r w:rsidR="008D07F7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</w:t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roduto é inox baixa rotação ou alta </w:t>
      </w:r>
      <w:r w:rsidR="00D93150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rotação? ”</w:t>
      </w:r>
    </w:p>
    <w:p w:rsidR="006B03CF" w:rsidRPr="00CE631E" w:rsidRDefault="006B03CF" w:rsidP="007808A9">
      <w:pPr>
        <w:shd w:val="clear" w:color="auto" w:fill="FFFFFF"/>
        <w:tabs>
          <w:tab w:val="left" w:pos="1701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RESPOSTA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06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7808A9" w:rsidRPr="00CE631E" w:rsidRDefault="006B03CF" w:rsidP="00D93150">
      <w:pPr>
        <w:shd w:val="clear" w:color="auto" w:fill="FFFFFF"/>
        <w:tabs>
          <w:tab w:val="left" w:pos="6420"/>
          <w:tab w:val="left" w:pos="6870"/>
        </w:tabs>
        <w:spacing w:line="36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  <w:t>Descrição de acordo com o manual do FNDE:</w:t>
      </w:r>
      <w:r w:rsidR="00D93150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ab/>
      </w:r>
      <w:r w:rsidR="00D93150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ab/>
      </w:r>
    </w:p>
    <w:p w:rsidR="008F184E" w:rsidRPr="006B03CF" w:rsidRDefault="008F184E" w:rsidP="007808A9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</w:pP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Liquidificador indu</w:t>
      </w:r>
      <w:r w:rsidR="00E26B91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strial capacidade de 8L – (LQ1)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Descrição: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Liquidificador industrial de 8 litros, fabricado em conformidade com a Norma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Regulamentadora do Ministério do Trabalho e Emprego NR12 - Segurança no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Trabalho em Máquinas e Equipamentos.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Capacidade: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Copo com capacidade útil de 8 litros.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Características construtivas: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Copo removível confeccionado em chapa de aço inox, em peça única, sem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808A9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oldas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com espessura de 1 mm.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Flange do copo em material plástico injetado, em cor clara.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Alças em aço inox, espessura de chapa de 1,25mm, com bordas rebatidas para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808A9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lado interno e soldadas em toda extensão de modo a não haver retenção de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esíduos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Fixação das alças ao copo com soldas lisas, uniformes e sem frestas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modo a evitar o acúmulo de resíduos.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Tampa do copo em aço inox, espessura mínima de chapa de 0,6mm, com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obras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estruturais que permitam a limpeza interna.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Gabinete do motor em aço inox, espessura mínima de chapa de 0,6mm, flange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uperior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 ao da base em material plástico injetado, em cor clara. Dreno </w:t>
      </w:r>
      <w:r w:rsidR="007808A9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do flange posicionado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modo a não haver entrada de líquidos no gabinete do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otor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· Sapatas </w:t>
      </w:r>
      <w:proofErr w:type="spellStart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antivibratórias</w:t>
      </w:r>
      <w:proofErr w:type="spellEnd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em material aderente.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Facas, eixo, buchas, porca fixadora do eixo da faca e pino elástico de tração da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aca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em aço inox.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O conjunto formado pelas facas, eixo e elementos de fixação deve ser removível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ara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limpeza, sem a necessidade de utilização de ferramentas.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>· Flange de acoplamento do motor, pinos de tração e elementos de fixação em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ço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inox.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Interruptor liga/desliga.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Interruptor para pulsar.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Motor monofásico de ½ HP.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Dimensionamento e robustez da fiação, plugue e conectores elétricos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ompatíveis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com a corrente de operação.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Voltagem do aparelho: comutável 110 V/ 220 V por meio chave comutadora.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Indicação da voltagem na chave comutadora.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Cordão de alimentação (rabicho) com 1200 mm de comprimento.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Matérias-primas, tratamentos e acabamentos: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As matérias primas utilizadas na fabricação do equipamento devem atender às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ormas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técnicas específicas para cada material.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Copo, tampa, alças e gabinete em aço inox AISI 304, com acabamento BB N.7</w:t>
      </w:r>
      <w:r w:rsidR="007808A9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lado externo e 2B do lado interno, conforme padrões ASTM.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Flange do copo, base e flange do gabinete em polipropileno injetado virgem, em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or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clara.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Facas em aço inox AISI 420 temperado.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Eixo, buchas e porca fixadora do eixo da faca em aço inox AISI 304.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Pino elástico de tração da faca em aço inox AISI 304.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Flange de acoplamento, pinos de tração e elementos de fixação em aço inox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ISI 304.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O equipamento e seus componentes devem ser isentos de rebarbas, arestas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ortantes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ou elementos perfurantes.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1.10 Liquidificador </w:t>
      </w:r>
      <w:proofErr w:type="spellStart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semi-industrial</w:t>
      </w:r>
      <w:proofErr w:type="spellEnd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capacidade de 2L – (LQ2) </w:t>
      </w:r>
      <w:r w:rsidRPr="006B03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pt-BR"/>
        </w:rPr>
        <w:t>(item constante no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808A9" w:rsidRPr="00C256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P</w:t>
      </w:r>
      <w:r w:rsidRPr="006B03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pt-BR"/>
        </w:rPr>
        <w:t>regão Eletrônico n° 78 – 2012 - RP)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Descrição: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Liquidificador com 2 Velocidades com Função Pulsar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Capacidade para Triturar Gelo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Capacidade: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Copo com capacidade útil de 2 litros.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Características construtivas: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Copo removível, confeccionado em chapa de aço inox, em peça única, sem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oldas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com espessura de 1 mm.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Flange do copo em material plástico injetado, em cor clara.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>· Alças em aço inox, espessura de chapa de 1,25mm, com bordas rebatidas para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lado interno e soldadas em toda extensão de modo a não haver retenção de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esíduos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Fixação das alças ao copo com soldas lisas, uniformes e sem frestas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modo a evitar o acúmulo de resíduos.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Tampa do copo em aço inox, espessura mínima de chapa de 0,6mm, com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obras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estruturais que permitam a limpeza interna.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Gabinete do motor em aço inox, espessura mínima de chapa de 0,6mm, flange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uperior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 ao da base em material plástico injetado, em cor clara. Dreno </w:t>
      </w:r>
      <w:r w:rsidR="007808A9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do flange posicionado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modo a não haver entrada de líquidos no gabinete do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otor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· Sapatas </w:t>
      </w:r>
      <w:proofErr w:type="spellStart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antivibratórias</w:t>
      </w:r>
      <w:proofErr w:type="spellEnd"/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em material aderente.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Facas, eixo, buchas, porca fixadora do eixo da faca e pino elástico de tração da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aca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em aço inox.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O conjunto formado pelas facas, eixo e elementos de fixação deve ser removível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ara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limpeza, sem a necessidade de utilização de ferramentas.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Flange de acoplamento do motor, pinos de tração e elementos de fixação em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ço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inox.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Interruptor liga/desliga.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Interruptor para pulsar.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Motor monofásico de ½ HP.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Dimensionamento e robustez da fiação, plugue e conectores elétricos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ompatíveis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com a corrente de operação.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Voltagem do aparelho: comutável 110 V/ 220 V por meio chave comutadora.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Indicação da voltagem na chave comutadora.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Cordão de alimentação (rabicho) com 1200 mm de comprimento.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Matérias-primas, tratamentos e acabamentos: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As matérias primas utilizadas na fabricação do equipamento devem atender às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ormas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técnicas específicas para cada material.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Copo, tampa, alças e gabinete em aço inox AISI 304, com acabamento BB N.7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lado externo e 2B do lado interno, conforme padrões ASTM.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Flange do copo, base e flange do gabinete em polipropileno injetado virgem, em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or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clara.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Facas em aço inox AISI 420 temperado.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Eixo, buchas e porca fixadora do eixo da faca em aço inox AISI 304.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Pino elástico de tração da faca em aço inox AISI 304.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>· Flange de acoplamento, pinos de tração e elementos de fixação em aço inox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ISI 304.</w:t>
      </w:r>
    </w:p>
    <w:p w:rsidR="006B03CF" w:rsidRPr="00CE631E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O equipamento e seus componentes devem ser isentos de rebarbas, arestas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ortantes </w:t>
      </w: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ou elementos perfurantes.</w:t>
      </w:r>
    </w:p>
    <w:p w:rsidR="008D07F7" w:rsidRPr="00CE631E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6B03CF" w:rsidRPr="00CE631E" w:rsidRDefault="006B03CF" w:rsidP="008F184E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ab/>
      </w:r>
      <w:r w:rsidRPr="00CE63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ab/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QUESTIONAMENTO</w:t>
      </w:r>
      <w:r w:rsidR="00CE631E" w:rsidRPr="00CE63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CE63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0</w:t>
      </w:r>
      <w:r w:rsidRPr="00CE63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7- </w:t>
      </w:r>
      <w:r w:rsidR="008D07F7" w:rsidRPr="00CE63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spremedor de frutas</w:t>
      </w:r>
    </w:p>
    <w:p w:rsidR="006B03CF" w:rsidRPr="00CE631E" w:rsidRDefault="006B03CF" w:rsidP="007808A9">
      <w:pPr>
        <w:shd w:val="clear" w:color="auto" w:fill="FFFFFF"/>
        <w:spacing w:after="24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  <w:t>“</w:t>
      </w:r>
      <w:r w:rsidR="008D07F7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Qual a </w:t>
      </w:r>
      <w:proofErr w:type="spellStart"/>
      <w:r w:rsidR="007808A9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litragem</w:t>
      </w:r>
      <w:proofErr w:type="spellEnd"/>
      <w:r w:rsidR="007808A9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? ”</w:t>
      </w:r>
    </w:p>
    <w:p w:rsidR="006B03CF" w:rsidRPr="00CE631E" w:rsidRDefault="006B03CF" w:rsidP="008F184E">
      <w:pPr>
        <w:shd w:val="clear" w:color="auto" w:fill="FFFFFF"/>
        <w:spacing w:line="36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RESPOSTA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07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6B03CF" w:rsidRPr="00CE631E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  <w:t>Descrição de acordo com o manual do FNDE:</w:t>
      </w:r>
    </w:p>
    <w:p w:rsidR="007808A9" w:rsidRPr="006B03CF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</w:pP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Espremedor/extrator de frutas cítricas, industrial, fabricado em aço inox.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Dimensões e tolerância: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Altura: 390mm</w:t>
      </w:r>
    </w:p>
    <w:p w:rsidR="006B03CF" w:rsidRPr="006B03CF" w:rsidRDefault="006B03CF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Largura: 360mm</w:t>
      </w:r>
    </w:p>
    <w:p w:rsidR="006B03CF" w:rsidRPr="006B03CF" w:rsidRDefault="006B03CF" w:rsidP="007808A9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0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Diâmetro: 205mm</w:t>
      </w:r>
    </w:p>
    <w:p w:rsidR="006B03CF" w:rsidRPr="00CE631E" w:rsidRDefault="00CE631E" w:rsidP="008F184E">
      <w:pPr>
        <w:shd w:val="clear" w:color="auto" w:fill="FFFFFF"/>
        <w:spacing w:line="36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QUESTIONAMENTO</w:t>
      </w:r>
      <w:r w:rsidRPr="00CE63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</w:t>
      </w:r>
      <w:r w:rsidR="008D07F7" w:rsidRPr="00CE63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8 - P</w:t>
      </w:r>
      <w:r w:rsidR="008D07F7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rocessador de alimento</w:t>
      </w:r>
    </w:p>
    <w:p w:rsidR="008D07F7" w:rsidRPr="00CE631E" w:rsidRDefault="008D07F7" w:rsidP="007808A9">
      <w:pPr>
        <w:shd w:val="clear" w:color="auto" w:fill="FFFFFF"/>
        <w:spacing w:after="240" w:line="360" w:lineRule="auto"/>
        <w:ind w:left="708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“Qual tamanho, medida, </w:t>
      </w:r>
      <w:proofErr w:type="spellStart"/>
      <w:r w:rsidR="007808A9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litragem</w:t>
      </w:r>
      <w:proofErr w:type="spellEnd"/>
      <w:r w:rsidR="007808A9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? ”</w:t>
      </w:r>
    </w:p>
    <w:p w:rsidR="008D07F7" w:rsidRPr="00CE631E" w:rsidRDefault="008D07F7" w:rsidP="008F184E">
      <w:pPr>
        <w:shd w:val="clear" w:color="auto" w:fill="FFFFFF"/>
        <w:spacing w:line="36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RESPOSTA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08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  <w:t>Descrição de acordo com o manual do FNDE: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Tigela grande: aprox. 2 litros de ingredientes líquidos ou 3 kg de massa.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Características construtivas: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Lâminas multifuncionais fabricadas em aço inoxidável.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· Tigela extragrande, com capacidade aprox. </w:t>
      </w: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Para</w:t>
      </w: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2 litros de ingredientes líquidos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</w:t>
      </w: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u </w:t>
      </w: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3kg de massa.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Tampa da tigela com bocal largo para absorver frutas, legumes e verduras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</w:t>
      </w: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nteiras</w:t>
      </w: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Com 2 ajustes de velocidade e função pulsar que permita o controle preciso da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uração </w:t>
      </w: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 frequência do processamento.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Segurança: detecção de tampa e tigela e freio mecânico de 1,5s.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Cabo com armazenamento integrado.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· Base firme com pés </w:t>
      </w:r>
      <w:proofErr w:type="spellStart"/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antideslizantes</w:t>
      </w:r>
      <w:proofErr w:type="spellEnd"/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(ventosa).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>· Motor com potência de 700W.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</w:t>
      </w: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8D07F7"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Voltagem: 110V e 220V.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Dimensionamento e robustez da fiação, plugue e conectores elétricos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ompatíveis </w:t>
      </w: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com a corrente de operação.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Cordão de alimentação (rabicho) certificado pelo INMETRO, com indicação da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</w:t>
      </w: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oltagem</w:t>
      </w: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Os acessórios devem combinar com a cor da velocidade; e possibilitar a limpeza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m </w:t>
      </w: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lava louças.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Acessórios: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- </w:t>
      </w:r>
      <w:r w:rsidR="008F184E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Batedor</w:t>
      </w:r>
      <w:r w:rsidR="008D07F7"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para mistura de massas leves e pesadas;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- </w:t>
      </w:r>
      <w:r w:rsidR="008F184E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1 Faca</w:t>
      </w:r>
      <w:r w:rsidR="008D07F7"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corte em aço inoxidável para carnes, legumes e verduras;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- </w:t>
      </w:r>
      <w:r w:rsidR="008F184E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 Discos</w:t>
      </w:r>
      <w:r w:rsidR="008D07F7"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metal para ralar e picar em pedaços finos e médios;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- </w:t>
      </w:r>
      <w:r w:rsidR="008F184E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Liquidificador</w:t>
      </w:r>
      <w:r w:rsidR="008D07F7"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(jarra) com tampa, com capacidade para 1,5 litros para misturar,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riturar </w:t>
      </w:r>
      <w:r w:rsidR="008D07F7"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 mexer ingredientes variados;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- </w:t>
      </w:r>
      <w:r w:rsidR="008F184E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1 Disco</w:t>
      </w:r>
      <w:r w:rsidR="008D07F7"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emulsificador para preparar alimentos como clara em neve e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</w:t>
      </w:r>
      <w:r w:rsidR="008D07F7"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aionese</w:t>
      </w:r>
      <w:r w:rsidR="008D07F7"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Matérias primas, tratamentos e acabamentos: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As matérias primas utilizadas na fabricação do produto devem atender às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</w:t>
      </w: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ormas </w:t>
      </w: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técnicas específicas para cada material.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Estrutura, pilão e botão de velocidade fabricados em ABS.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Disco emulsificador fabricado em PP.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Pilão interno, tigela com tampa e liquidificador fabricados em SAN.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Discos e lâminas de corte fabricados em aço inoxidável.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· O equipamento e seus componentes devem ser isentos de rebarbas, arestas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Pr="00CE6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ortantes </w:t>
      </w: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ou elementos perfurantes.</w:t>
      </w:r>
    </w:p>
    <w:p w:rsidR="008D07F7" w:rsidRPr="006B03CF" w:rsidRDefault="008D07F7" w:rsidP="007808A9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6B03CF" w:rsidRPr="00CE631E" w:rsidRDefault="008D07F7" w:rsidP="008F184E">
      <w:pPr>
        <w:shd w:val="clear" w:color="auto" w:fill="FFFFFF"/>
        <w:tabs>
          <w:tab w:val="left" w:pos="1701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QUESTIONAMENTO</w:t>
      </w:r>
      <w:r w:rsidR="00CE631E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9- </w:t>
      </w:r>
      <w:r w:rsidR="00760398"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</w:t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urificador de água</w:t>
      </w:r>
    </w:p>
    <w:p w:rsidR="008D07F7" w:rsidRPr="00CE631E" w:rsidRDefault="008D07F7" w:rsidP="007808A9">
      <w:pPr>
        <w:shd w:val="clear" w:color="auto" w:fill="FFFFFF"/>
        <w:tabs>
          <w:tab w:val="left" w:pos="1701"/>
        </w:tabs>
        <w:spacing w:after="24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  <w:t>“</w:t>
      </w:r>
      <w:r w:rsidR="00760398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Q</w:t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ual a </w:t>
      </w:r>
      <w:proofErr w:type="spellStart"/>
      <w:r w:rsidR="007808A9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litragem</w:t>
      </w:r>
      <w:proofErr w:type="spellEnd"/>
      <w:r w:rsidR="007808A9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medida e</w:t>
      </w:r>
      <w:r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08A9" w:rsidRPr="00CE631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etc.? ”</w:t>
      </w:r>
    </w:p>
    <w:p w:rsidR="008D07F7" w:rsidRPr="00CE631E" w:rsidRDefault="008D07F7" w:rsidP="007808A9">
      <w:pPr>
        <w:shd w:val="clear" w:color="auto" w:fill="FFFFFF"/>
        <w:tabs>
          <w:tab w:val="left" w:pos="170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RESPOSTA</w:t>
      </w:r>
      <w:r w:rsidR="00CE6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09</w:t>
      </w:r>
      <w:r w:rsidRPr="00CE6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</w:pPr>
      <w:r w:rsidRPr="008D0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  <w:t>Descrição de acordo com o manual do FNDE: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· Armazenamento de água gelada: de 2,5 a 2,8 litros.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· Atendimento: mínimo de 30 pessoas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Características gerais: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· Constituído de: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Sistema de tratamento através de elementos filtrantes que removem os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</w:t>
      </w:r>
      <w:r w:rsidR="008D07F7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articulados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 água e o cloro livre.</w:t>
      </w:r>
    </w:p>
    <w:p w:rsidR="008D07F7" w:rsidRPr="008D07F7" w:rsidRDefault="007808A9" w:rsidP="00C2569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Compressor interno com gás refrigerante conforme legislação vigente.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Botão de acionamento automático do tipo fluxo contínuo, com regulagem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</w:t>
      </w:r>
      <w:r w:rsidR="008D07F7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ara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diferentes níveis de temperatura (natural, fresca ou gelada) ou torneira.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Bica telescópica ou ajustável para recipientes de diversos tamanhos.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Câmara vertical de filtragem e purificação.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Corpo em aço inox ou aço carbono com tratamento anticorrosivo e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</w:t>
      </w:r>
      <w:r w:rsidR="008D07F7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cabamento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pintura eletrostática a pó.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Painel frontal em plástico ABS de alta resistência com proteção UV.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Vazão aprox.: 40 a 60 Litros de água/ hora.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Pressão de funcionamento: 3 a 40 </w:t>
      </w:r>
      <w:proofErr w:type="spellStart"/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m.c.a</w:t>
      </w:r>
      <w:proofErr w:type="spellEnd"/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(0,3 kgf/cm² à 4 kgf/cm²).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Temperatura de trabalho: 03 à 40º C.</w:t>
      </w:r>
    </w:p>
    <w:p w:rsidR="008D07F7" w:rsidRPr="008D07F7" w:rsidRDefault="007808A9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Componentes para fixação e instalação:</w:t>
      </w:r>
    </w:p>
    <w:p w:rsidR="008D07F7" w:rsidRPr="008D07F7" w:rsidRDefault="008F184E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proofErr w:type="spellStart"/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anopla</w:t>
      </w:r>
      <w:proofErr w:type="spellEnd"/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 conexões cromadas; buchas de fixação S8; parafusos; redutor de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</w:t>
      </w:r>
      <w:r w:rsidR="008D07F7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azão</w:t>
      </w:r>
      <w:r w:rsidR="008D07F7"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 adaptadores para registro: flexível e mangueira.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· Produto de certificação compulsória, o equipamento deve possuir selos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INMETRO, comprobatórios de conformidade com a legislação vigente, inclusive,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om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eficiência bacteriológica “APROVADO”.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· O gás a ser utilizado no processo de refrigeração não poderá ser prejudicial à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amada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ozônio, conforme protocolo de Montreal de 1987; Decreto Federal nº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99.280 de 07/06/90, Resolução Conama nº 13 de 1995, Decreto Estadual nº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41.269 de 10/03/97 e Resolução Conama nº 267 de 2000. É </w:t>
      </w:r>
      <w:r w:rsidR="008F184E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desejável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referencial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o gás refrigerante tenha baixo índice GWP ("Global </w:t>
      </w:r>
      <w:proofErr w:type="spellStart"/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Warming</w:t>
      </w:r>
      <w:proofErr w:type="spellEnd"/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Potential</w:t>
      </w:r>
      <w:proofErr w:type="spellEnd"/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" - Potencial de Aquecimento Global), conforme o Protocolo de Kyoto de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1997 e Decreto Federal nº 5445 de 12/05/05, devendo nesta opção utilizar o gás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efrigerante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"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r600a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".</w:t>
      </w:r>
    </w:p>
    <w:p w:rsidR="008D07F7" w:rsidRPr="008D07F7" w:rsidRDefault="008D07F7" w:rsidP="007808A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· Dimensionamento e robustez da fiação, plugue e conectores elétricos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ompa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tíveis com a corrente de operação, estando de acordo com a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eterminação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 portaria Inmetro nº 185, de 21 de julho de 2000, que determina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obrigatoriedade de todos os produtos eletroeletrônicos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se adaptarem ao novo</w:t>
      </w:r>
      <w:r w:rsidR="007808A9"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</w:t>
      </w: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adrão </w:t>
      </w:r>
      <w:r w:rsidRPr="008D0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plugues e tomadas NBR 14136, a partir de 1º de janeiro de 2010.</w:t>
      </w:r>
    </w:p>
    <w:p w:rsidR="006B03CF" w:rsidRPr="00CE631E" w:rsidRDefault="008D07F7" w:rsidP="007808A9">
      <w:pPr>
        <w:shd w:val="clear" w:color="auto" w:fill="FFFFFF"/>
        <w:tabs>
          <w:tab w:val="left" w:pos="1701"/>
        </w:tabs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· Indicação da voltagem no cordão </w:t>
      </w:r>
    </w:p>
    <w:p w:rsidR="006B03CF" w:rsidRPr="00CE631E" w:rsidRDefault="008F184E" w:rsidP="008D07F7">
      <w:pPr>
        <w:shd w:val="clear" w:color="auto" w:fill="FFFFFF"/>
        <w:tabs>
          <w:tab w:val="left" w:pos="1701"/>
        </w:tabs>
        <w:spacing w:after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E631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</w:t>
      </w:r>
      <w:r w:rsidR="00C256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</w:t>
      </w:r>
    </w:p>
    <w:p w:rsidR="008F184E" w:rsidRPr="00CE631E" w:rsidRDefault="001B1F32" w:rsidP="008F184E">
      <w:pPr>
        <w:shd w:val="clear" w:color="auto" w:fill="FFFFFF"/>
        <w:tabs>
          <w:tab w:val="left" w:pos="1701"/>
        </w:tabs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52A4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Sendo assim, é de extrema importância que a empresa interessada em participar do Pregão Eletrônico nº 033/2022, se atente ao</w:t>
      </w:r>
      <w:r w:rsidR="00C2569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A52A4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esclarecimento</w:t>
      </w:r>
      <w:r w:rsidR="00C2569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A52A4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elaborado</w:t>
      </w:r>
      <w:r w:rsidR="00C2569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A52A4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pela Secretaria Municipal de Educação</w:t>
      </w:r>
      <w:r w:rsidR="008F184E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7A75" w:rsidRPr="00C25695" w:rsidRDefault="00C25695" w:rsidP="00C25695">
      <w:pPr>
        <w:shd w:val="clear" w:color="auto" w:fill="FFFFFF"/>
        <w:spacing w:before="120" w:after="120" w:line="360" w:lineRule="auto"/>
        <w:ind w:firstLine="17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5">
        <w:rPr>
          <w:rFonts w:ascii="Times New Roman" w:hAnsi="Times New Roman" w:cs="Times New Roman"/>
          <w:sz w:val="24"/>
          <w:szCs w:val="24"/>
        </w:rPr>
        <w:t>Considerando que o esclarecimento divulgado, não afetará a formulação das propostas, a data de abertura do</w:t>
      </w:r>
      <w:r w:rsidRPr="00C25695">
        <w:rPr>
          <w:rFonts w:ascii="Times New Roman" w:hAnsi="Times New Roman" w:cs="Times New Roman"/>
          <w:sz w:val="24"/>
          <w:szCs w:val="24"/>
        </w:rPr>
        <w:t xml:space="preserve"> certame permanece para o dia 13 </w:t>
      </w:r>
      <w:r w:rsidRPr="00C25695">
        <w:rPr>
          <w:rFonts w:ascii="Times New Roman" w:hAnsi="Times New Roman" w:cs="Times New Roman"/>
          <w:sz w:val="24"/>
          <w:szCs w:val="24"/>
        </w:rPr>
        <w:t xml:space="preserve">de </w:t>
      </w:r>
      <w:r w:rsidRPr="00C25695">
        <w:rPr>
          <w:rFonts w:ascii="Times New Roman" w:hAnsi="Times New Roman" w:cs="Times New Roman"/>
          <w:sz w:val="24"/>
          <w:szCs w:val="24"/>
        </w:rPr>
        <w:t>maio</w:t>
      </w:r>
      <w:r w:rsidRPr="00C25695">
        <w:rPr>
          <w:rFonts w:ascii="Times New Roman" w:hAnsi="Times New Roman" w:cs="Times New Roman"/>
          <w:sz w:val="24"/>
          <w:szCs w:val="24"/>
        </w:rPr>
        <w:t xml:space="preserve"> de 202</w:t>
      </w:r>
      <w:r w:rsidRPr="00C25695">
        <w:rPr>
          <w:rFonts w:ascii="Times New Roman" w:hAnsi="Times New Roman" w:cs="Times New Roman"/>
          <w:sz w:val="24"/>
          <w:szCs w:val="24"/>
        </w:rPr>
        <w:t>2</w:t>
      </w:r>
      <w:r w:rsidRPr="00C25695">
        <w:rPr>
          <w:rFonts w:ascii="Times New Roman" w:hAnsi="Times New Roman" w:cs="Times New Roman"/>
          <w:sz w:val="24"/>
          <w:szCs w:val="24"/>
        </w:rPr>
        <w:t>, às 09 horas, conforme aviso publicado na imprensa.</w:t>
      </w:r>
    </w:p>
    <w:p w:rsidR="00C115C0" w:rsidRDefault="00DD7B8A" w:rsidP="0076025D">
      <w:pPr>
        <w:autoSpaceDE w:val="0"/>
        <w:autoSpaceDN w:val="0"/>
        <w:adjustRightInd w:val="0"/>
        <w:spacing w:after="240" w:line="360" w:lineRule="auto"/>
        <w:ind w:firstLine="17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interessados poderão no horário das 08h às 11h30 e das 13h às 17h30, nos dias normais de expediente, obter demais informações na SECRETARIA EXECUTIVA DE LICITAÇÃO, localizada no prédio da Cidade Administrativa, piso térreo, Rua </w:t>
      </w:r>
      <w:proofErr w:type="spellStart"/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Gervásio</w:t>
      </w:r>
      <w:proofErr w:type="spellEnd"/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Pinheiro, Área Pública Municipal, S/Nº - Setor Solar Central Parque – Aparecida de Goiânia. </w:t>
      </w:r>
      <w:r w:rsidR="00C115C0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FONE: (62) </w:t>
      </w: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3238-6798</w:t>
      </w:r>
      <w:r w:rsidR="00EB5699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7227</w:t>
      </w:r>
      <w:r w:rsidR="00130095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79CF" w:rsidRPr="00CE631E" w:rsidRDefault="008279CF" w:rsidP="0076025D">
      <w:pPr>
        <w:autoSpaceDE w:val="0"/>
        <w:autoSpaceDN w:val="0"/>
        <w:adjustRightInd w:val="0"/>
        <w:spacing w:after="240" w:line="360" w:lineRule="auto"/>
        <w:ind w:firstLine="170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C66" w:rsidRPr="00CE631E" w:rsidRDefault="002E7A75" w:rsidP="001B1F32">
      <w:pPr>
        <w:shd w:val="clear" w:color="auto" w:fill="FFFFFF"/>
        <w:spacing w:after="12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Aparecida de Goiânia, </w:t>
      </w:r>
      <w:r w:rsidR="00A54FD0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</w:t>
      </w:r>
      <w:r w:rsidR="005470F7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DC4DA0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FD0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dias do mês </w:t>
      </w:r>
      <w:r w:rsidR="00597FC7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5470F7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maio</w:t>
      </w:r>
      <w:r w:rsidR="00DC4DA0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FD0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ano </w:t>
      </w:r>
      <w:r w:rsidR="00A63132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97FC7" w:rsidRPr="00CE63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4C66" w:rsidRPr="00CE631E" w:rsidRDefault="00404C66" w:rsidP="00903AD0">
      <w:pPr>
        <w:shd w:val="clear" w:color="auto" w:fill="FFFFFF"/>
        <w:spacing w:after="12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70F7" w:rsidRPr="00CE631E" w:rsidRDefault="005470F7" w:rsidP="00903AD0">
      <w:pPr>
        <w:shd w:val="clear" w:color="auto" w:fill="FFFFFF"/>
        <w:spacing w:after="12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8D07F7" w:rsidRPr="00CE631E" w:rsidTr="00851DEE">
        <w:tc>
          <w:tcPr>
            <w:tcW w:w="4389" w:type="dxa"/>
          </w:tcPr>
          <w:p w:rsidR="00495B0C" w:rsidRPr="008279CF" w:rsidRDefault="00495B0C" w:rsidP="00495B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9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Viviane Batista de Oliveira</w:t>
            </w:r>
          </w:p>
        </w:tc>
        <w:tc>
          <w:tcPr>
            <w:tcW w:w="4389" w:type="dxa"/>
          </w:tcPr>
          <w:p w:rsidR="00495B0C" w:rsidRPr="008279CF" w:rsidRDefault="00495B0C" w:rsidP="00495B0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9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Daniela Teles Silva</w:t>
            </w:r>
          </w:p>
        </w:tc>
      </w:tr>
      <w:tr w:rsidR="00495B0C" w:rsidRPr="00CE631E" w:rsidTr="00851DEE">
        <w:trPr>
          <w:trHeight w:val="741"/>
        </w:trPr>
        <w:tc>
          <w:tcPr>
            <w:tcW w:w="4389" w:type="dxa"/>
          </w:tcPr>
          <w:p w:rsidR="00495B0C" w:rsidRPr="00CE631E" w:rsidRDefault="00495B0C" w:rsidP="00495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Secretária Executiva de Licitação</w:t>
            </w:r>
          </w:p>
        </w:tc>
        <w:tc>
          <w:tcPr>
            <w:tcW w:w="4389" w:type="dxa"/>
          </w:tcPr>
          <w:p w:rsidR="00495B0C" w:rsidRPr="00CE631E" w:rsidRDefault="00495B0C" w:rsidP="00495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Pregoeira</w:t>
            </w:r>
          </w:p>
        </w:tc>
      </w:tr>
    </w:tbl>
    <w:p w:rsidR="007B652B" w:rsidRPr="00CE631E" w:rsidRDefault="007B652B" w:rsidP="00BA52A4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B652B" w:rsidRPr="00CE631E" w:rsidSect="007B652B">
      <w:headerReference w:type="default" r:id="rId8"/>
      <w:footerReference w:type="default" r:id="rId9"/>
      <w:pgSz w:w="11906" w:h="16838"/>
      <w:pgMar w:top="1701" w:right="1416" w:bottom="993" w:left="1701" w:header="426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64" w:rsidRDefault="00FB6564" w:rsidP="008A09C6">
      <w:r>
        <w:separator/>
      </w:r>
    </w:p>
  </w:endnote>
  <w:endnote w:type="continuationSeparator" w:id="0">
    <w:p w:rsidR="00FB6564" w:rsidRDefault="00FB6564" w:rsidP="008A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AF" w:rsidRPr="007B3B4F" w:rsidRDefault="006564AF" w:rsidP="006564AF">
    <w:pPr>
      <w:pStyle w:val="Rodap"/>
      <w:tabs>
        <w:tab w:val="clear" w:pos="8504"/>
        <w:tab w:val="left" w:pos="2203"/>
        <w:tab w:val="center" w:pos="4394"/>
        <w:tab w:val="left" w:pos="8787"/>
      </w:tabs>
      <w:ind w:right="-2"/>
      <w:jc w:val="center"/>
      <w:rPr>
        <w:rFonts w:ascii="Times New Roman" w:hAnsi="Times New Roman"/>
      </w:rPr>
    </w:pPr>
    <w:r w:rsidRPr="006C344A">
      <w:rPr>
        <w:noProof/>
        <w:lang w:eastAsia="pt-BR"/>
      </w:rPr>
      <w:drawing>
        <wp:inline distT="0" distB="0" distL="0" distR="0">
          <wp:extent cx="6210300" cy="885825"/>
          <wp:effectExtent l="0" t="0" r="0" b="952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0095" w:rsidRPr="006564AF" w:rsidRDefault="00130095" w:rsidP="006564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64" w:rsidRDefault="00FB6564" w:rsidP="008A09C6">
      <w:r>
        <w:separator/>
      </w:r>
    </w:p>
  </w:footnote>
  <w:footnote w:type="continuationSeparator" w:id="0">
    <w:p w:rsidR="00FB6564" w:rsidRDefault="00FB6564" w:rsidP="008A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D8" w:rsidRDefault="0040394F" w:rsidP="0040394F">
    <w:pPr>
      <w:pStyle w:val="Cabealho"/>
      <w:tabs>
        <w:tab w:val="clear" w:pos="8504"/>
        <w:tab w:val="right" w:pos="9072"/>
      </w:tabs>
      <w:ind w:right="-1134"/>
    </w:pPr>
    <w:r w:rsidRPr="004300E0">
      <w:rPr>
        <w:noProof/>
        <w:lang w:eastAsia="pt-BR"/>
      </w:rPr>
      <w:drawing>
        <wp:inline distT="0" distB="0" distL="0" distR="0" wp14:anchorId="40034DB9" wp14:editId="59C98467">
          <wp:extent cx="5581015" cy="572619"/>
          <wp:effectExtent l="0" t="0" r="635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72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396"/>
    <w:multiLevelType w:val="hybridMultilevel"/>
    <w:tmpl w:val="0E9855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E52DC"/>
    <w:multiLevelType w:val="hybridMultilevel"/>
    <w:tmpl w:val="0B6C8DD4"/>
    <w:lvl w:ilvl="0" w:tplc="80FA6C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C6"/>
    <w:rsid w:val="000155BF"/>
    <w:rsid w:val="00015E07"/>
    <w:rsid w:val="0002242B"/>
    <w:rsid w:val="0003551C"/>
    <w:rsid w:val="00040296"/>
    <w:rsid w:val="00050D3D"/>
    <w:rsid w:val="00051A86"/>
    <w:rsid w:val="00060AA0"/>
    <w:rsid w:val="00070944"/>
    <w:rsid w:val="000762BB"/>
    <w:rsid w:val="00080796"/>
    <w:rsid w:val="00087C92"/>
    <w:rsid w:val="000B074C"/>
    <w:rsid w:val="000C68C4"/>
    <w:rsid w:val="000D09FA"/>
    <w:rsid w:val="000F56D1"/>
    <w:rsid w:val="000F6223"/>
    <w:rsid w:val="001029F0"/>
    <w:rsid w:val="00113B81"/>
    <w:rsid w:val="00114E30"/>
    <w:rsid w:val="00122266"/>
    <w:rsid w:val="0012752F"/>
    <w:rsid w:val="00130095"/>
    <w:rsid w:val="001404E8"/>
    <w:rsid w:val="00152A14"/>
    <w:rsid w:val="00160558"/>
    <w:rsid w:val="00167F87"/>
    <w:rsid w:val="00177BA4"/>
    <w:rsid w:val="001949D8"/>
    <w:rsid w:val="00194AD8"/>
    <w:rsid w:val="00195E29"/>
    <w:rsid w:val="001A0940"/>
    <w:rsid w:val="001B1F12"/>
    <w:rsid w:val="001B1F32"/>
    <w:rsid w:val="001B6271"/>
    <w:rsid w:val="001B6FBA"/>
    <w:rsid w:val="001D05D5"/>
    <w:rsid w:val="001D45EE"/>
    <w:rsid w:val="001D529B"/>
    <w:rsid w:val="001E56D8"/>
    <w:rsid w:val="0021088F"/>
    <w:rsid w:val="0021141C"/>
    <w:rsid w:val="0021382F"/>
    <w:rsid w:val="00221074"/>
    <w:rsid w:val="00234FE3"/>
    <w:rsid w:val="00240126"/>
    <w:rsid w:val="00243D6E"/>
    <w:rsid w:val="002553BB"/>
    <w:rsid w:val="0026306D"/>
    <w:rsid w:val="0026557D"/>
    <w:rsid w:val="00273511"/>
    <w:rsid w:val="00281065"/>
    <w:rsid w:val="002923E2"/>
    <w:rsid w:val="002B4395"/>
    <w:rsid w:val="002B7A2D"/>
    <w:rsid w:val="002C473D"/>
    <w:rsid w:val="002D4C96"/>
    <w:rsid w:val="002E7A75"/>
    <w:rsid w:val="002F0F1A"/>
    <w:rsid w:val="002F160E"/>
    <w:rsid w:val="002F32ED"/>
    <w:rsid w:val="002F3A8C"/>
    <w:rsid w:val="002F52D2"/>
    <w:rsid w:val="0030618B"/>
    <w:rsid w:val="003107A1"/>
    <w:rsid w:val="003116D4"/>
    <w:rsid w:val="003202CF"/>
    <w:rsid w:val="003229B4"/>
    <w:rsid w:val="00323C4F"/>
    <w:rsid w:val="00325D2B"/>
    <w:rsid w:val="003425F0"/>
    <w:rsid w:val="00353E39"/>
    <w:rsid w:val="00371DD3"/>
    <w:rsid w:val="003777C8"/>
    <w:rsid w:val="003A1FF5"/>
    <w:rsid w:val="003B472E"/>
    <w:rsid w:val="003C1F77"/>
    <w:rsid w:val="003F7819"/>
    <w:rsid w:val="00401D24"/>
    <w:rsid w:val="00401EB5"/>
    <w:rsid w:val="0040394F"/>
    <w:rsid w:val="00404C66"/>
    <w:rsid w:val="00405C2D"/>
    <w:rsid w:val="004077D0"/>
    <w:rsid w:val="00430C91"/>
    <w:rsid w:val="00442433"/>
    <w:rsid w:val="0045523A"/>
    <w:rsid w:val="00471865"/>
    <w:rsid w:val="004803B9"/>
    <w:rsid w:val="004944DF"/>
    <w:rsid w:val="00495B0C"/>
    <w:rsid w:val="004A0D75"/>
    <w:rsid w:val="004C3B3D"/>
    <w:rsid w:val="004D27CD"/>
    <w:rsid w:val="004D53DA"/>
    <w:rsid w:val="004F1B98"/>
    <w:rsid w:val="004F617D"/>
    <w:rsid w:val="00501214"/>
    <w:rsid w:val="00506C6F"/>
    <w:rsid w:val="0050702D"/>
    <w:rsid w:val="005174EF"/>
    <w:rsid w:val="00527077"/>
    <w:rsid w:val="00530036"/>
    <w:rsid w:val="0053522A"/>
    <w:rsid w:val="005470F7"/>
    <w:rsid w:val="00555B86"/>
    <w:rsid w:val="005623E9"/>
    <w:rsid w:val="00570EF6"/>
    <w:rsid w:val="00580E57"/>
    <w:rsid w:val="00583578"/>
    <w:rsid w:val="00583B07"/>
    <w:rsid w:val="005959E9"/>
    <w:rsid w:val="00597FC7"/>
    <w:rsid w:val="005B7576"/>
    <w:rsid w:val="005C1DEF"/>
    <w:rsid w:val="005C6714"/>
    <w:rsid w:val="005D6B86"/>
    <w:rsid w:val="005F7822"/>
    <w:rsid w:val="00602B10"/>
    <w:rsid w:val="00603564"/>
    <w:rsid w:val="00616739"/>
    <w:rsid w:val="00640FE6"/>
    <w:rsid w:val="006564AF"/>
    <w:rsid w:val="00657740"/>
    <w:rsid w:val="00670F98"/>
    <w:rsid w:val="0067347F"/>
    <w:rsid w:val="00676307"/>
    <w:rsid w:val="006773C4"/>
    <w:rsid w:val="00697912"/>
    <w:rsid w:val="006A3C13"/>
    <w:rsid w:val="006B03CF"/>
    <w:rsid w:val="006B0702"/>
    <w:rsid w:val="006C1507"/>
    <w:rsid w:val="006C204F"/>
    <w:rsid w:val="006C600B"/>
    <w:rsid w:val="006E35B9"/>
    <w:rsid w:val="006F4820"/>
    <w:rsid w:val="006F7F9F"/>
    <w:rsid w:val="00701489"/>
    <w:rsid w:val="0070614D"/>
    <w:rsid w:val="007074F3"/>
    <w:rsid w:val="00712542"/>
    <w:rsid w:val="00713DFB"/>
    <w:rsid w:val="00722613"/>
    <w:rsid w:val="00737FF1"/>
    <w:rsid w:val="007409D2"/>
    <w:rsid w:val="00755E21"/>
    <w:rsid w:val="00756D86"/>
    <w:rsid w:val="00757902"/>
    <w:rsid w:val="0076025D"/>
    <w:rsid w:val="00760398"/>
    <w:rsid w:val="00770CF8"/>
    <w:rsid w:val="007808A9"/>
    <w:rsid w:val="00782FCF"/>
    <w:rsid w:val="00794454"/>
    <w:rsid w:val="007A2007"/>
    <w:rsid w:val="007B648F"/>
    <w:rsid w:val="007B652B"/>
    <w:rsid w:val="007C029E"/>
    <w:rsid w:val="007C090A"/>
    <w:rsid w:val="007E1F68"/>
    <w:rsid w:val="007F132C"/>
    <w:rsid w:val="008279CF"/>
    <w:rsid w:val="00834892"/>
    <w:rsid w:val="0084267A"/>
    <w:rsid w:val="008762F0"/>
    <w:rsid w:val="0087751C"/>
    <w:rsid w:val="00880E10"/>
    <w:rsid w:val="008A09C6"/>
    <w:rsid w:val="008C1BD4"/>
    <w:rsid w:val="008D07F7"/>
    <w:rsid w:val="008F184E"/>
    <w:rsid w:val="00903AD0"/>
    <w:rsid w:val="00905A0B"/>
    <w:rsid w:val="009065FC"/>
    <w:rsid w:val="00907D80"/>
    <w:rsid w:val="00926D21"/>
    <w:rsid w:val="00940F15"/>
    <w:rsid w:val="00943F88"/>
    <w:rsid w:val="00960C43"/>
    <w:rsid w:val="00976F6D"/>
    <w:rsid w:val="00977115"/>
    <w:rsid w:val="009827DF"/>
    <w:rsid w:val="009A7770"/>
    <w:rsid w:val="009B1B9E"/>
    <w:rsid w:val="009C4881"/>
    <w:rsid w:val="00A00058"/>
    <w:rsid w:val="00A000C7"/>
    <w:rsid w:val="00A018DA"/>
    <w:rsid w:val="00A11CE2"/>
    <w:rsid w:val="00A12CE5"/>
    <w:rsid w:val="00A17C86"/>
    <w:rsid w:val="00A24EE5"/>
    <w:rsid w:val="00A24FAC"/>
    <w:rsid w:val="00A25381"/>
    <w:rsid w:val="00A30ED7"/>
    <w:rsid w:val="00A51D82"/>
    <w:rsid w:val="00A53956"/>
    <w:rsid w:val="00A54FD0"/>
    <w:rsid w:val="00A63132"/>
    <w:rsid w:val="00A67E28"/>
    <w:rsid w:val="00A94DE5"/>
    <w:rsid w:val="00A96592"/>
    <w:rsid w:val="00A967D1"/>
    <w:rsid w:val="00A96EE1"/>
    <w:rsid w:val="00AB3CD8"/>
    <w:rsid w:val="00AB4E9A"/>
    <w:rsid w:val="00AB6441"/>
    <w:rsid w:val="00AB7213"/>
    <w:rsid w:val="00AC497A"/>
    <w:rsid w:val="00AC7317"/>
    <w:rsid w:val="00AF2D34"/>
    <w:rsid w:val="00B026E8"/>
    <w:rsid w:val="00B101A3"/>
    <w:rsid w:val="00B125EC"/>
    <w:rsid w:val="00B227EA"/>
    <w:rsid w:val="00B24B4D"/>
    <w:rsid w:val="00B26819"/>
    <w:rsid w:val="00B40501"/>
    <w:rsid w:val="00B415EB"/>
    <w:rsid w:val="00B45D64"/>
    <w:rsid w:val="00B527AA"/>
    <w:rsid w:val="00B55A7E"/>
    <w:rsid w:val="00B56BF7"/>
    <w:rsid w:val="00B74AA5"/>
    <w:rsid w:val="00B75FE6"/>
    <w:rsid w:val="00B865D1"/>
    <w:rsid w:val="00B95D89"/>
    <w:rsid w:val="00BA3413"/>
    <w:rsid w:val="00BA3B64"/>
    <w:rsid w:val="00BA52A4"/>
    <w:rsid w:val="00BA7F1C"/>
    <w:rsid w:val="00BB1401"/>
    <w:rsid w:val="00BC5378"/>
    <w:rsid w:val="00C002E3"/>
    <w:rsid w:val="00C01B8F"/>
    <w:rsid w:val="00C115C0"/>
    <w:rsid w:val="00C155F1"/>
    <w:rsid w:val="00C221B7"/>
    <w:rsid w:val="00C22720"/>
    <w:rsid w:val="00C25695"/>
    <w:rsid w:val="00C4611A"/>
    <w:rsid w:val="00C51AA8"/>
    <w:rsid w:val="00C67A49"/>
    <w:rsid w:val="00C80BDE"/>
    <w:rsid w:val="00C83234"/>
    <w:rsid w:val="00C9184A"/>
    <w:rsid w:val="00C96159"/>
    <w:rsid w:val="00CA00BD"/>
    <w:rsid w:val="00CB21B0"/>
    <w:rsid w:val="00CB67D4"/>
    <w:rsid w:val="00CE074D"/>
    <w:rsid w:val="00CE4D37"/>
    <w:rsid w:val="00CE631E"/>
    <w:rsid w:val="00CF0038"/>
    <w:rsid w:val="00D051E4"/>
    <w:rsid w:val="00D1294E"/>
    <w:rsid w:val="00D14EDF"/>
    <w:rsid w:val="00D17394"/>
    <w:rsid w:val="00D32E8A"/>
    <w:rsid w:val="00D41903"/>
    <w:rsid w:val="00D57741"/>
    <w:rsid w:val="00D87345"/>
    <w:rsid w:val="00D93150"/>
    <w:rsid w:val="00D94E0F"/>
    <w:rsid w:val="00DA6323"/>
    <w:rsid w:val="00DA69D6"/>
    <w:rsid w:val="00DA7CF6"/>
    <w:rsid w:val="00DB3CD8"/>
    <w:rsid w:val="00DB44BE"/>
    <w:rsid w:val="00DC4B29"/>
    <w:rsid w:val="00DC4DA0"/>
    <w:rsid w:val="00DD73A7"/>
    <w:rsid w:val="00DD7B8A"/>
    <w:rsid w:val="00DF45FC"/>
    <w:rsid w:val="00DF7508"/>
    <w:rsid w:val="00E0469D"/>
    <w:rsid w:val="00E05475"/>
    <w:rsid w:val="00E20542"/>
    <w:rsid w:val="00E22F2E"/>
    <w:rsid w:val="00E24C03"/>
    <w:rsid w:val="00E26B91"/>
    <w:rsid w:val="00E403E4"/>
    <w:rsid w:val="00E72A1A"/>
    <w:rsid w:val="00E7693A"/>
    <w:rsid w:val="00EA7911"/>
    <w:rsid w:val="00EB10A1"/>
    <w:rsid w:val="00EB519E"/>
    <w:rsid w:val="00EB5699"/>
    <w:rsid w:val="00EB678B"/>
    <w:rsid w:val="00EC00CB"/>
    <w:rsid w:val="00EC4C49"/>
    <w:rsid w:val="00ED618F"/>
    <w:rsid w:val="00EE431E"/>
    <w:rsid w:val="00EE6013"/>
    <w:rsid w:val="00EF5574"/>
    <w:rsid w:val="00F02CFC"/>
    <w:rsid w:val="00F07E73"/>
    <w:rsid w:val="00F1035E"/>
    <w:rsid w:val="00F14346"/>
    <w:rsid w:val="00F16045"/>
    <w:rsid w:val="00F43FDE"/>
    <w:rsid w:val="00F46FF5"/>
    <w:rsid w:val="00F53290"/>
    <w:rsid w:val="00F6108F"/>
    <w:rsid w:val="00F611A3"/>
    <w:rsid w:val="00F621B2"/>
    <w:rsid w:val="00F70459"/>
    <w:rsid w:val="00F75B75"/>
    <w:rsid w:val="00F80AFE"/>
    <w:rsid w:val="00F870E3"/>
    <w:rsid w:val="00F92D79"/>
    <w:rsid w:val="00FB1175"/>
    <w:rsid w:val="00FB6564"/>
    <w:rsid w:val="00FD6E34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D1CE8"/>
  <w15:docId w15:val="{2B27DB19-A4FD-4712-A7A6-70E50A8F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4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A09C6"/>
    <w:rPr>
      <w:color w:val="0000FF"/>
      <w:u w:val="single"/>
    </w:rPr>
  </w:style>
  <w:style w:type="paragraph" w:styleId="Cabealho">
    <w:name w:val="header"/>
    <w:aliases w:val="Char, Char,Heading 1a,Cabeçalho superior,hd,he,Cabeçalho1,HeaderNN"/>
    <w:basedOn w:val="Normal"/>
    <w:link w:val="CabealhoChar"/>
    <w:unhideWhenUsed/>
    <w:rsid w:val="008A09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Heading 1a Char,Cabeçalho superior Char,hd Char,he Char,Cabeçalho1 Char,HeaderNN Char"/>
    <w:basedOn w:val="Fontepargpadro"/>
    <w:link w:val="Cabealho"/>
    <w:rsid w:val="008A09C6"/>
  </w:style>
  <w:style w:type="paragraph" w:styleId="Rodap">
    <w:name w:val="footer"/>
    <w:basedOn w:val="Normal"/>
    <w:link w:val="RodapChar"/>
    <w:uiPriority w:val="99"/>
    <w:unhideWhenUsed/>
    <w:rsid w:val="008A09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9C6"/>
  </w:style>
  <w:style w:type="paragraph" w:styleId="Textodebalo">
    <w:name w:val="Balloon Text"/>
    <w:basedOn w:val="Normal"/>
    <w:link w:val="TextodebaloChar"/>
    <w:uiPriority w:val="99"/>
    <w:semiHidden/>
    <w:unhideWhenUsed/>
    <w:rsid w:val="008A0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9C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AB4E9A"/>
    <w:pPr>
      <w:jc w:val="left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AB4E9A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24FAC"/>
    <w:pPr>
      <w:autoSpaceDE w:val="0"/>
      <w:autoSpaceDN w:val="0"/>
      <w:adjustRightInd w:val="0"/>
      <w:jc w:val="left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5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vr-highlight">
    <w:name w:val="ovr-highlight"/>
    <w:basedOn w:val="Fontepargpadro"/>
    <w:rsid w:val="00160558"/>
  </w:style>
  <w:style w:type="table" w:styleId="Tabelacomgrade">
    <w:name w:val="Table Grid"/>
    <w:basedOn w:val="Tabelanormal"/>
    <w:uiPriority w:val="59"/>
    <w:rsid w:val="00EB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63132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A6313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04partenormativa">
    <w:name w:val="04partenormativa"/>
    <w:basedOn w:val="Normal"/>
    <w:rsid w:val="001222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1222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210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855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4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0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rvico.aparecida.go.gov.br:8081/sig/ap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2174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Alzeni Cardoso de Cirqueira</dc:creator>
  <cp:keywords/>
  <dc:description/>
  <cp:lastModifiedBy>Daniela Teles Silva</cp:lastModifiedBy>
  <cp:revision>13</cp:revision>
  <cp:lastPrinted>2022-05-02T18:01:00Z</cp:lastPrinted>
  <dcterms:created xsi:type="dcterms:W3CDTF">2022-05-02T17:04:00Z</dcterms:created>
  <dcterms:modified xsi:type="dcterms:W3CDTF">2022-05-02T18:03:00Z</dcterms:modified>
</cp:coreProperties>
</file>